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 СОЗЫВА</w:t>
      </w:r>
    </w:p>
    <w:p w:rsidR="00A819A6" w:rsidRDefault="00A819A6" w:rsidP="00A819A6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19A6" w:rsidRDefault="00A819A6" w:rsidP="00A819A6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19A6" w:rsidRDefault="00A819A6" w:rsidP="00A819A6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A819A6" w:rsidRDefault="009B5AED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пятая</w:t>
      </w:r>
      <w:r w:rsidR="00A819A6">
        <w:rPr>
          <w:rFonts w:ascii="Arial" w:hAnsi="Arial" w:cs="Arial"/>
          <w:sz w:val="24"/>
          <w:szCs w:val="24"/>
        </w:rPr>
        <w:t xml:space="preserve">  сессия /</w:t>
      </w:r>
    </w:p>
    <w:p w:rsidR="00A819A6" w:rsidRDefault="00A819A6" w:rsidP="00A819A6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9B5AED" w:rsidP="00A819A6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12.05.2016</w:t>
      </w:r>
      <w:r w:rsidR="00A819A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№2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 Муниципальной программы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 – 2021 годы.</w:t>
      </w: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Генеральным планом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Венгеровского района Новосибирской области, Уставом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РЕШИЛ: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1.Утвердить предлагаемую</w:t>
      </w:r>
      <w:r>
        <w:rPr>
          <w:rFonts w:ascii="Arial" w:hAnsi="Arial" w:cs="Arial"/>
          <w:sz w:val="24"/>
          <w:szCs w:val="24"/>
        </w:rPr>
        <w:t xml:space="preserve"> Муниципальную программу 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 – 2021 годы.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A819A6" w:rsidRDefault="009B5AED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12.05.2016 №2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 – 2021 годы</w:t>
      </w: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625365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ПАСПОРТ</w:t>
      </w: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программы 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A819A6" w:rsidRDefault="00A819A6" w:rsidP="00A81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2016 – 2021 годы</w:t>
      </w:r>
    </w:p>
    <w:p w:rsidR="00A819A6" w:rsidRDefault="00A819A6" w:rsidP="00A819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819A6" w:rsidRDefault="00A819A6" w:rsidP="00A81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4A0"/>
      </w:tblPr>
      <w:tblGrid>
        <w:gridCol w:w="2378"/>
        <w:gridCol w:w="7151"/>
      </w:tblGrid>
      <w:tr w:rsidR="00A819A6" w:rsidTr="00A819A6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комплексного  развития систем транспортной инфраструктуры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Венгеровского района Новосибирской области</w:t>
            </w:r>
          </w:p>
          <w:p w:rsidR="00A819A6" w:rsidRDefault="00A8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2016 – 2021 годы</w:t>
            </w:r>
          </w:p>
          <w:p w:rsidR="00A819A6" w:rsidRDefault="00A81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819A6" w:rsidTr="00A819A6">
        <w:trPr>
          <w:trHeight w:val="75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DA790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Федеральный закон от 29.12.2014 N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A819A6" w:rsidRDefault="00A819A6" w:rsidP="00DA790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 Постановление Правительства РФ от 1 октября 2015 г. N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A819A6" w:rsidRDefault="00A819A6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 w:rsidRPr="00A819A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№ 131-ФЗ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A819A6" w:rsidRDefault="00A819A6" w:rsidP="00DA79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области;</w:t>
            </w:r>
          </w:p>
          <w:p w:rsidR="00A819A6" w:rsidRDefault="00A819A6" w:rsidP="00DA79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области.</w:t>
            </w:r>
          </w:p>
        </w:tc>
      </w:tr>
      <w:tr w:rsidR="00A819A6" w:rsidTr="00A819A6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</w:t>
            </w:r>
          </w:p>
        </w:tc>
      </w:tr>
      <w:tr w:rsidR="00A819A6" w:rsidTr="00A819A6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</w:t>
            </w:r>
          </w:p>
        </w:tc>
      </w:tr>
      <w:tr w:rsidR="00A819A6" w:rsidTr="00A819A6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</w:t>
            </w:r>
          </w:p>
        </w:tc>
      </w:tr>
      <w:tr w:rsidR="00A819A6" w:rsidTr="00A819A6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A819A6" w:rsidTr="00A819A6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>
            <w:pPr>
              <w:shd w:val="clear" w:color="auto" w:fill="FFFFFF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1.Повышение надежности системы транспортной  инфраструктуры.</w:t>
            </w:r>
          </w:p>
          <w:p w:rsidR="00A819A6" w:rsidRDefault="00A819A6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2.Обеспечение более комфортных условий проживания населения поселения</w:t>
            </w:r>
          </w:p>
        </w:tc>
      </w:tr>
      <w:tr w:rsidR="00A819A6" w:rsidTr="00A819A6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A6" w:rsidRDefault="00A819A6">
            <w:pPr>
              <w:snapToGri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– 2021  годы</w:t>
            </w:r>
          </w:p>
        </w:tc>
      </w:tr>
      <w:tr w:rsidR="00A819A6" w:rsidTr="00A819A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Общий объём: 4250,0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финансирования:</w:t>
            </w: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 средства местного бюджета:</w:t>
            </w: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 2016 г. – 783,9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на 2016-2021 годы уточняются при формировании бюджета на очередной финансовый год.</w:t>
            </w: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19A6" w:rsidTr="00A819A6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программы</w:t>
            </w: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19A6" w:rsidRDefault="00A819A6">
            <w:pPr>
              <w:spacing w:after="0" w:line="240" w:lineRule="auto"/>
              <w:ind w:firstLine="34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A6" w:rsidRDefault="00A819A6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A819A6" w:rsidRDefault="00A819A6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A819A6" w:rsidRDefault="00A819A6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A819A6" w:rsidRDefault="00A819A6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 ремонт, содержание автомобильных дорог;</w:t>
            </w:r>
          </w:p>
          <w:p w:rsidR="00A819A6" w:rsidRDefault="00A819A6">
            <w:pPr>
              <w:autoSpaceDE w:val="0"/>
              <w:spacing w:after="0" w:line="240" w:lineRule="auto"/>
              <w:ind w:firstLine="34"/>
              <w:jc w:val="both"/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-содержание и ремонт сооружений автомобильных дорог</w:t>
            </w:r>
          </w:p>
          <w:p w:rsidR="00A819A6" w:rsidRDefault="00A819A6">
            <w:pPr>
              <w:autoSpaceDE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819A6" w:rsidRDefault="00A819A6" w:rsidP="00A819A6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Одним из основополагающих условий развития  поселения является комплексное развитие систем жизнеобеспечения территорий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A819A6" w:rsidRDefault="00A819A6" w:rsidP="00A819A6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A819A6" w:rsidRDefault="00A819A6" w:rsidP="00A819A6">
      <w:pPr>
        <w:pStyle w:val="21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демографическое развитие;</w:t>
      </w:r>
    </w:p>
    <w:p w:rsidR="00A819A6" w:rsidRDefault="00A819A6" w:rsidP="00A819A6">
      <w:pPr>
        <w:pStyle w:val="21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перспективное строительство;</w:t>
      </w:r>
    </w:p>
    <w:p w:rsidR="00A819A6" w:rsidRDefault="00A819A6" w:rsidP="00A819A6">
      <w:pPr>
        <w:pStyle w:val="21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состояние транспортной инфраструктуры;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819A6" w:rsidRDefault="00A819A6" w:rsidP="00A819A6">
      <w:pPr>
        <w:shd w:val="clear" w:color="auto" w:fill="FFFFFF"/>
        <w:spacing w:after="0" w:line="240" w:lineRule="auto"/>
        <w:ind w:left="1429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1.1.Демографическое развитие сельского поселения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состав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сельсовета входят населенные пункты: село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и деревня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Административный центр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На 01.01.2016 года на территории поселения зарегистрировано 273 жителя. На протяжении ряда лет установился устойчивый рост оттока жителей, как за счет миграции, так естественной убыли (смерти). Рождаемость низкая 2-4 ребенка в год. По структуре населения: преобладают люди пожилого возраста и не работоспособного населения, количество пенсионеров на 01.01.2016 г составило 103 человека. Реально постоянно проживает на территории поселения не более 180 человек. Население занято в социальной сфере (образование, медицины, обслуживание) и торговли, а также ведением индивидуально-подсобного хозяйства. Деревня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оторвана от поселения естественной преградой, река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через которую отсутствует мостовой переход, что создает дополнительные трудности по обеспечению жизнедеятельности жителей поселения.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Из-за отсутствия финансовых, материальных и трудовых ресурсов, а также активной хозяйственной деятельности, перспектив на проведение каких-либо капитальных строительных работ нет.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Транспортную инфраструктуру составляют грунтовые дороги поселения и сооружения(мостовой переход в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остановочный комплекс ). Через территорию поселения проходит грунтовая(частичное щебененная) дорога межпоселкового сообщения из районного центра 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.В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енгерово до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д.Яча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с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прохождением по селу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Расстояние между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д.Яча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составляет 13 км. До районного центра 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.В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енгерова от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с.Усть-Ламенка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43 км.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Общая протяженность поселковых дорог местного значения 13.9 км.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Программа разрабатывается в условиях ожидаемой убыли населения и снижения трудовой активности населения.</w:t>
      </w: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819A6" w:rsidRDefault="00A819A6" w:rsidP="00A819A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2. Основные цели и задачи, сроки и этапы реализации  Программы</w:t>
      </w:r>
    </w:p>
    <w:p w:rsidR="00A819A6" w:rsidRDefault="00A819A6" w:rsidP="00A819A6">
      <w:pPr>
        <w:pStyle w:val="a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819A6" w:rsidRDefault="00A819A6" w:rsidP="00A819A6">
      <w:pPr>
        <w:pStyle w:val="a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2.1.Основной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proofErr w:type="spellStart"/>
      <w:r>
        <w:rPr>
          <w:rFonts w:ascii="Arial" w:eastAsia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9A6" w:rsidRDefault="00A819A6" w:rsidP="00A819A6">
      <w:pPr>
        <w:pStyle w:val="a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2.2.Основные задачи Программы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2.2.1.Модернизация, ремонт, реконструкция, благоустройство, строительство объектов  дорожного хозяйства.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2.3.Сроки и этапы реализации программы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программы 2016 – 2021 годы.  Реализация программы будет осуществляться весь период.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819A6" w:rsidRDefault="00A819A6" w:rsidP="00A819A6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819A6" w:rsidRDefault="00A819A6" w:rsidP="00A819A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Общие положения</w:t>
      </w:r>
    </w:p>
    <w:p w:rsidR="00A819A6" w:rsidRDefault="00A819A6" w:rsidP="00A819A6">
      <w:pPr>
        <w:pStyle w:val="a7"/>
        <w:tabs>
          <w:tab w:val="left" w:pos="-311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3.1.1.</w:t>
      </w:r>
      <w:r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A819A6" w:rsidRDefault="00A819A6" w:rsidP="00A819A6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Arial" w:hAnsi="Arial" w:cs="Arial"/>
          <w:sz w:val="24"/>
          <w:szCs w:val="24"/>
        </w:rPr>
        <w:tab/>
        <w:t>;</w:t>
      </w:r>
    </w:p>
    <w:p w:rsidR="00A819A6" w:rsidRDefault="00A819A6" w:rsidP="00A819A6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рост автотранспортного парка у населения;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изменение условий жизни населения, требующих более частого использования различных видов транспорта в повседневной жизни.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а также внебюджетные источники.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программных мероприятий приведен в приложении  к Программе.</w:t>
      </w:r>
    </w:p>
    <w:p w:rsidR="00A819A6" w:rsidRDefault="00A819A6" w:rsidP="00A819A6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3.2.Основные целевые индикаторы реализации мероприятий Программы: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3.2.1.Содержание дорог в требуемом техническом состоянии.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3.2.2.Обеспечение безопасности дорожного движения.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3.2.3.Повышение комфортности  проживания на территории поселения.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Механизм реализации  Программы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осуществляется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</w:t>
      </w:r>
      <w:proofErr w:type="gramStart"/>
      <w:r>
        <w:rPr>
          <w:rFonts w:ascii="Arial" w:hAnsi="Arial" w:cs="Arial"/>
        </w:rPr>
        <w:t xml:space="preserve"> Д</w:t>
      </w:r>
      <w:proofErr w:type="gramEnd"/>
      <w:r>
        <w:rPr>
          <w:rFonts w:ascii="Arial" w:hAnsi="Arial" w:cs="Arial"/>
        </w:rPr>
        <w:t>ля решения задач Программы предполагается использовать средства местного бюджета.</w:t>
      </w:r>
    </w:p>
    <w:p w:rsidR="00A819A6" w:rsidRDefault="00A819A6" w:rsidP="00A819A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данной Программы в соответствии со стратегическими приоритетами развития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A819A6" w:rsidRDefault="00A819A6" w:rsidP="00A819A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Исполнителями Программы являются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области.</w:t>
      </w:r>
    </w:p>
    <w:p w:rsidR="00A819A6" w:rsidRDefault="00A819A6" w:rsidP="00A819A6">
      <w:pPr>
        <w:pStyle w:val="a6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реализацией Программы осуществляет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 </w:t>
      </w:r>
    </w:p>
    <w:p w:rsidR="00A819A6" w:rsidRDefault="00A819A6" w:rsidP="00A819A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Оценка эффективности реализации Программы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результатами реализации мероприятий являются: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комфортности и безопасности жизнедеятельности населения;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повешение доступности транспортных услуг.</w:t>
      </w: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A819A6" w:rsidRDefault="00A819A6" w:rsidP="00A819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программных мероприятий 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 – 2021 годы</w:t>
      </w:r>
    </w:p>
    <w:p w:rsidR="00A819A6" w:rsidRDefault="00A819A6" w:rsidP="00A819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19A6" w:rsidRDefault="00A819A6" w:rsidP="00A819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79" w:type="dxa"/>
        <w:tblInd w:w="-15" w:type="dxa"/>
        <w:tblLayout w:type="fixed"/>
        <w:tblLook w:val="04A0"/>
      </w:tblPr>
      <w:tblGrid>
        <w:gridCol w:w="832"/>
        <w:gridCol w:w="3542"/>
        <w:gridCol w:w="1701"/>
        <w:gridCol w:w="1276"/>
        <w:gridCol w:w="2128"/>
      </w:tblGrid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Проекту организации дорожного движения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дорогах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остановочного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уличного освещения с частичной заменой фонарей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(отсыпка дорожного полотна, нарезка и  укрепление обочин, канав)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ул.Набережная, 1500 м.</w:t>
            </w:r>
          </w:p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2016г.-2021г.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</w:p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ул.Усть-Ламенская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нарезка и укрепление обочин, очистка канав, укладка труб), 2000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</w:p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Механизаторская ( нарезка и укрепление обочин, очистка канав, укладка труб), 800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обслуживание, очистка от снега, наледи и грязи дорожного полотна дорог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и обслуживание мостового перехода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пешеходного перехода через 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с.Усть-Ламенка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</w:p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ул.Лесная ( нарезка и укрепление обочин, очистка канав, укладка труб), 2500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819A6" w:rsidTr="00A819A6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19A6" w:rsidRDefault="00A819A6" w:rsidP="00A819A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проектной документации по строительству мост</w:t>
            </w:r>
            <w:r w:rsidR="005A7BE3">
              <w:rPr>
                <w:rFonts w:ascii="Arial" w:hAnsi="Arial" w:cs="Arial"/>
                <w:sz w:val="24"/>
                <w:szCs w:val="24"/>
              </w:rPr>
              <w:t xml:space="preserve">ового перехода в </w:t>
            </w:r>
            <w:proofErr w:type="spellStart"/>
            <w:r w:rsidR="005A7BE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5A7BE3"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 w:rsidR="005A7BE3"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  <w:r w:rsidR="005A7BE3">
              <w:rPr>
                <w:rFonts w:ascii="Arial" w:hAnsi="Arial" w:cs="Arial"/>
                <w:sz w:val="24"/>
                <w:szCs w:val="24"/>
              </w:rPr>
              <w:t xml:space="preserve"> через </w:t>
            </w:r>
            <w:proofErr w:type="spellStart"/>
            <w:r w:rsidR="005A7BE3">
              <w:rPr>
                <w:rFonts w:ascii="Arial" w:hAnsi="Arial" w:cs="Arial"/>
                <w:sz w:val="24"/>
                <w:szCs w:val="24"/>
              </w:rPr>
              <w:t>р.И</w:t>
            </w:r>
            <w:r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9A6" w:rsidRDefault="00A819A6" w:rsidP="00A8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Венгеровского района</w:t>
            </w:r>
          </w:p>
        </w:tc>
      </w:tr>
    </w:tbl>
    <w:p w:rsidR="006B558B" w:rsidRDefault="00A819A6" w:rsidP="00A819A6">
      <w:r>
        <w:t xml:space="preserve"> </w:t>
      </w:r>
    </w:p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8D1915"/>
    <w:multiLevelType w:val="multilevel"/>
    <w:tmpl w:val="ED4E579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A6"/>
    <w:rsid w:val="003C329D"/>
    <w:rsid w:val="005A7BE3"/>
    <w:rsid w:val="00625365"/>
    <w:rsid w:val="006B558B"/>
    <w:rsid w:val="007B3472"/>
    <w:rsid w:val="009B5AED"/>
    <w:rsid w:val="00A819A6"/>
    <w:rsid w:val="00B15A9C"/>
    <w:rsid w:val="00B6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A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A819A6"/>
    <w:pPr>
      <w:tabs>
        <w:tab w:val="num" w:pos="720"/>
      </w:tabs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2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19A6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4">
    <w:name w:val="Hyperlink"/>
    <w:semiHidden/>
    <w:unhideWhenUsed/>
    <w:rsid w:val="00A819A6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A819A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A819A6"/>
    <w:rPr>
      <w:rFonts w:ascii="Calibri" w:eastAsia="Calibri" w:hAnsi="Calibri" w:cs="Times New Roman"/>
      <w:lang w:eastAsia="ar-SA"/>
    </w:rPr>
  </w:style>
  <w:style w:type="paragraph" w:styleId="a6">
    <w:name w:val="No Spacing"/>
    <w:qFormat/>
    <w:rsid w:val="00A819A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List Paragraph"/>
    <w:basedOn w:val="a"/>
    <w:qFormat/>
    <w:rsid w:val="00A819A6"/>
    <w:pPr>
      <w:ind w:left="720"/>
    </w:pPr>
  </w:style>
  <w:style w:type="paragraph" w:customStyle="1" w:styleId="ConsPlusNormal">
    <w:name w:val="ConsPlusNormal"/>
    <w:rsid w:val="00A819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819A6"/>
    <w:pPr>
      <w:spacing w:after="120" w:line="480" w:lineRule="auto"/>
      <w:ind w:left="283"/>
    </w:pPr>
    <w:rPr>
      <w:sz w:val="24"/>
      <w:szCs w:val="24"/>
    </w:rPr>
  </w:style>
  <w:style w:type="paragraph" w:customStyle="1" w:styleId="2">
    <w:name w:val="Без интервала2"/>
    <w:rsid w:val="00A819A6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style-span">
    <w:name w:val="apple-style-span"/>
    <w:basedOn w:val="a1"/>
    <w:rsid w:val="00A8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CA8C-546E-410A-96A1-478D4DB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1912</Words>
  <Characters>10899</Characters>
  <Application>Microsoft Office Word</Application>
  <DocSecurity>0</DocSecurity>
  <Lines>90</Lines>
  <Paragraphs>25</Paragraphs>
  <ScaleCrop>false</ScaleCrop>
  <Company>Microsoft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2016-06-24T06:03:00Z</dcterms:created>
  <dcterms:modified xsi:type="dcterms:W3CDTF">2017-03-22T12:53:00Z</dcterms:modified>
</cp:coreProperties>
</file>