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31299A" w:rsidRDefault="0031299A" w:rsidP="0031299A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пятого  созыва</w:t>
      </w: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(семнадцатая  сессия)</w:t>
      </w: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16.01.2018                                                                                          №3</w:t>
      </w: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</w:t>
      </w:r>
      <w:r>
        <w:rPr>
          <w:rFonts w:ascii="Arial" w:hAnsi="Arial" w:cs="Arial"/>
          <w:bCs/>
          <w:sz w:val="24"/>
          <w:szCs w:val="24"/>
        </w:rPr>
        <w:t xml:space="preserve">о публичных слушаниях в </w:t>
      </w:r>
      <w:proofErr w:type="spellStart"/>
      <w:r>
        <w:rPr>
          <w:rFonts w:ascii="Arial" w:hAnsi="Arial" w:cs="Arial"/>
          <w:bCs/>
          <w:sz w:val="24"/>
          <w:szCs w:val="24"/>
        </w:rPr>
        <w:t>Усть-Ламенском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сельсовете Венгеровского района Новосибирской области</w:t>
      </w: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ст.28 Федерального закона от 06.10.2003 № 131-ФЗ "Об общих принципах организации местного самоуправления в Российской Федер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ции", Уставом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прилагаемое Положение </w:t>
      </w:r>
      <w:r>
        <w:rPr>
          <w:rFonts w:ascii="Arial" w:hAnsi="Arial" w:cs="Arial"/>
          <w:bCs/>
          <w:sz w:val="24"/>
          <w:szCs w:val="24"/>
        </w:rPr>
        <w:t xml:space="preserve">о публичных слушаниях в </w:t>
      </w:r>
      <w:proofErr w:type="spellStart"/>
      <w:r>
        <w:rPr>
          <w:rFonts w:ascii="Arial" w:hAnsi="Arial" w:cs="Arial"/>
          <w:bCs/>
          <w:sz w:val="24"/>
          <w:szCs w:val="24"/>
        </w:rPr>
        <w:t>Усть-Ламенском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сельсовете Венгеровского района Новосибирской области</w:t>
      </w: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При</w:t>
      </w:r>
      <w:proofErr w:type="gramEnd"/>
      <w:r>
        <w:rPr>
          <w:rFonts w:ascii="Arial" w:hAnsi="Arial" w:cs="Arial"/>
          <w:sz w:val="24"/>
          <w:szCs w:val="24"/>
        </w:rPr>
        <w:t xml:space="preserve"> проведение публичных слушаний руководствоваться данным пол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жением.</w:t>
      </w: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данное решение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совета Венгеровского района Новосибирской области».</w:t>
      </w:r>
    </w:p>
    <w:p w:rsidR="0031299A" w:rsidRDefault="0031299A" w:rsidP="003129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с момента опубликования </w:t>
      </w: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1299A" w:rsidRDefault="0031299A" w:rsidP="003129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 Новосибирской области                С.В.Перебейнос</w:t>
      </w:r>
    </w:p>
    <w:p w:rsidR="0031299A" w:rsidRDefault="0031299A" w:rsidP="0031299A">
      <w:pPr>
        <w:spacing w:after="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both"/>
      </w:pPr>
    </w:p>
    <w:p w:rsidR="0031299A" w:rsidRDefault="0031299A" w:rsidP="0031299A">
      <w:pPr>
        <w:spacing w:after="0" w:line="240" w:lineRule="auto"/>
        <w:ind w:firstLine="709"/>
        <w:jc w:val="right"/>
      </w:pPr>
    </w:p>
    <w:p w:rsidR="0031299A" w:rsidRDefault="0031299A" w:rsidP="0031299A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right"/>
        <w:rPr>
          <w:rFonts w:ascii="Arial" w:hAnsi="Arial" w:cs="Arial"/>
          <w:bCs/>
          <w:spacing w:val="-1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righ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299A" w:rsidRDefault="0031299A" w:rsidP="003129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1299A" w:rsidRDefault="0031299A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99A" w:rsidRDefault="0031299A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99A" w:rsidRDefault="0031299A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99A" w:rsidRDefault="0031299A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99A" w:rsidRDefault="0031299A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99A" w:rsidRDefault="0031299A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5D7" w:rsidRPr="004A762A" w:rsidRDefault="007E25D7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7E25D7" w:rsidRPr="004A762A" w:rsidRDefault="007E25D7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решением Совета депутатов</w:t>
      </w:r>
    </w:p>
    <w:p w:rsidR="007E25D7" w:rsidRPr="004A762A" w:rsidRDefault="004A762A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762A">
        <w:rPr>
          <w:rFonts w:ascii="Arial" w:eastAsia="Times New Roman" w:hAnsi="Arial" w:cs="Arial"/>
          <w:sz w:val="24"/>
          <w:szCs w:val="24"/>
          <w:lang w:eastAsia="ru-RU"/>
        </w:rPr>
        <w:t>Усть-Ламенского</w:t>
      </w:r>
      <w:proofErr w:type="spellEnd"/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7E25D7" w:rsidRPr="004A762A" w:rsidRDefault="007E25D7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Венгеровского района</w:t>
      </w:r>
    </w:p>
    <w:p w:rsidR="007E25D7" w:rsidRPr="004A762A" w:rsidRDefault="007E25D7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7E25D7" w:rsidRPr="004A762A" w:rsidRDefault="007E25D7" w:rsidP="007E25D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1299A">
        <w:rPr>
          <w:rFonts w:ascii="Arial" w:eastAsia="Times New Roman" w:hAnsi="Arial" w:cs="Arial"/>
          <w:sz w:val="24"/>
          <w:szCs w:val="24"/>
          <w:lang w:eastAsia="ru-RU"/>
        </w:rPr>
        <w:t>16.01.2018 №3</w:t>
      </w:r>
    </w:p>
    <w:p w:rsidR="007E25D7" w:rsidRPr="004A762A" w:rsidRDefault="007E25D7" w:rsidP="007E25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A00D3" w:rsidRPr="004A762A" w:rsidRDefault="007E25D7" w:rsidP="004A762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7E25D7" w:rsidRPr="004A762A" w:rsidRDefault="007E25D7" w:rsidP="004A762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</w:t>
      </w:r>
      <w:r w:rsid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публичных слушаниях в Усть-Ламенском</w:t>
      </w: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сельсовете Венгеровского района Новосибирской области</w:t>
      </w:r>
    </w:p>
    <w:p w:rsidR="004A762A" w:rsidRPr="004A762A" w:rsidRDefault="004A762A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 публичных слушаниях в муниципальном образ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вании (далее - Положение) устанавливает в соответствии с Федеральным зак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ном от 06.10.2003 № 131-ФЗ "Об общих принципах организации местного сам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управления в Российской Федерации", уставом муниципального образования п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рядок организации и проведения публичных слушаний. </w:t>
      </w:r>
    </w:p>
    <w:p w:rsidR="004A4CC6" w:rsidRPr="004A762A" w:rsidRDefault="004A4CC6" w:rsidP="004A4C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CC6" w:rsidRPr="004A762A" w:rsidRDefault="004A4CC6" w:rsidP="004A4C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hAnsi="Arial" w:cs="Arial"/>
          <w:sz w:val="24"/>
          <w:szCs w:val="24"/>
          <w:lang w:eastAsia="ru-RU"/>
        </w:rPr>
        <w:t>1.1.Основные понятия: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hAnsi="Arial" w:cs="Arial"/>
          <w:b/>
          <w:sz w:val="24"/>
          <w:szCs w:val="24"/>
          <w:lang w:eastAsia="ru-RU"/>
        </w:rPr>
        <w:t>Публичные слушания</w:t>
      </w:r>
      <w:r w:rsidRPr="004A762A">
        <w:rPr>
          <w:rFonts w:ascii="Arial" w:hAnsi="Arial" w:cs="Arial"/>
          <w:sz w:val="24"/>
          <w:szCs w:val="24"/>
          <w:lang w:eastAsia="ru-RU"/>
        </w:rPr>
        <w:t> - открытое обсуждение наиболее важных вопросов жизни муниципального образования, представляющих общественную значимость, и проектов нормативно-правовых актов представительного органа, главы муниц</w:t>
      </w:r>
      <w:r w:rsidRPr="004A762A">
        <w:rPr>
          <w:rFonts w:ascii="Arial" w:hAnsi="Arial" w:cs="Arial"/>
          <w:sz w:val="24"/>
          <w:szCs w:val="24"/>
          <w:lang w:eastAsia="ru-RU"/>
        </w:rPr>
        <w:t>и</w:t>
      </w:r>
      <w:r w:rsidRPr="004A762A">
        <w:rPr>
          <w:rFonts w:ascii="Arial" w:hAnsi="Arial" w:cs="Arial"/>
          <w:sz w:val="24"/>
          <w:szCs w:val="24"/>
          <w:lang w:eastAsia="ru-RU"/>
        </w:rPr>
        <w:t>пального образования, затрагивающих интересы большого количества избират</w:t>
      </w:r>
      <w:r w:rsidRPr="004A762A">
        <w:rPr>
          <w:rFonts w:ascii="Arial" w:hAnsi="Arial" w:cs="Arial"/>
          <w:sz w:val="24"/>
          <w:szCs w:val="24"/>
          <w:lang w:eastAsia="ru-RU"/>
        </w:rPr>
        <w:t>е</w:t>
      </w:r>
      <w:r w:rsidRPr="004A762A">
        <w:rPr>
          <w:rFonts w:ascii="Arial" w:hAnsi="Arial" w:cs="Arial"/>
          <w:sz w:val="24"/>
          <w:szCs w:val="24"/>
          <w:lang w:eastAsia="ru-RU"/>
        </w:rPr>
        <w:t>лей, с участием жителей муниципального образования, представителей партий, движений, общественных объединений граждан, профсоюзов, органов территор</w:t>
      </w:r>
      <w:r w:rsidRPr="004A762A">
        <w:rPr>
          <w:rFonts w:ascii="Arial" w:hAnsi="Arial" w:cs="Arial"/>
          <w:sz w:val="24"/>
          <w:szCs w:val="24"/>
          <w:lang w:eastAsia="ru-RU"/>
        </w:rPr>
        <w:t>и</w:t>
      </w:r>
      <w:r w:rsidRPr="004A762A">
        <w:rPr>
          <w:rFonts w:ascii="Arial" w:hAnsi="Arial" w:cs="Arial"/>
          <w:sz w:val="24"/>
          <w:szCs w:val="24"/>
          <w:lang w:eastAsia="ru-RU"/>
        </w:rPr>
        <w:t>ального общественного самоуправления и средств массовой информации.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hAnsi="Arial" w:cs="Arial"/>
          <w:b/>
          <w:sz w:val="24"/>
          <w:szCs w:val="24"/>
          <w:lang w:eastAsia="ru-RU"/>
        </w:rPr>
        <w:t>Инициативная группа</w:t>
      </w:r>
      <w:r w:rsidRPr="004A762A">
        <w:rPr>
          <w:rFonts w:ascii="Arial" w:hAnsi="Arial" w:cs="Arial"/>
          <w:sz w:val="24"/>
          <w:szCs w:val="24"/>
          <w:lang w:eastAsia="ru-RU"/>
        </w:rPr>
        <w:t xml:space="preserve"> – группа граждан, обладающая активным избир</w:t>
      </w:r>
      <w:r w:rsidRPr="004A762A">
        <w:rPr>
          <w:rFonts w:ascii="Arial" w:hAnsi="Arial" w:cs="Arial"/>
          <w:sz w:val="24"/>
          <w:szCs w:val="24"/>
          <w:lang w:eastAsia="ru-RU"/>
        </w:rPr>
        <w:t>а</w:t>
      </w:r>
      <w:r w:rsidRPr="004A762A">
        <w:rPr>
          <w:rFonts w:ascii="Arial" w:hAnsi="Arial" w:cs="Arial"/>
          <w:sz w:val="24"/>
          <w:szCs w:val="24"/>
          <w:lang w:eastAsia="ru-RU"/>
        </w:rPr>
        <w:t>тельным правом на территории муниципального образования, выступившая с инициативой проведения публичного слушания.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hAnsi="Arial" w:cs="Arial"/>
          <w:b/>
          <w:sz w:val="24"/>
          <w:szCs w:val="24"/>
          <w:lang w:eastAsia="ru-RU"/>
        </w:rPr>
        <w:t>Представитель партии, общественного объединения, органа террит</w:t>
      </w:r>
      <w:r w:rsidRPr="004A762A">
        <w:rPr>
          <w:rFonts w:ascii="Arial" w:hAnsi="Arial" w:cs="Arial"/>
          <w:b/>
          <w:sz w:val="24"/>
          <w:szCs w:val="24"/>
          <w:lang w:eastAsia="ru-RU"/>
        </w:rPr>
        <w:t>о</w:t>
      </w:r>
      <w:r w:rsidRPr="004A762A">
        <w:rPr>
          <w:rFonts w:ascii="Arial" w:hAnsi="Arial" w:cs="Arial"/>
          <w:b/>
          <w:sz w:val="24"/>
          <w:szCs w:val="24"/>
          <w:lang w:eastAsia="ru-RU"/>
        </w:rPr>
        <w:t>риального общественного самоуправления</w:t>
      </w:r>
      <w:r w:rsidRPr="004A762A">
        <w:rPr>
          <w:rFonts w:ascii="Arial" w:hAnsi="Arial" w:cs="Arial"/>
          <w:sz w:val="24"/>
          <w:szCs w:val="24"/>
          <w:lang w:eastAsia="ru-RU"/>
        </w:rPr>
        <w:t xml:space="preserve"> - гражданин, уполномоченный для участия в публичных слушаниях партией, общественным объединением, органом территориального общественного самоуправления, полномочия которого по</w:t>
      </w:r>
      <w:r w:rsidRPr="004A762A">
        <w:rPr>
          <w:rFonts w:ascii="Arial" w:hAnsi="Arial" w:cs="Arial"/>
          <w:sz w:val="24"/>
          <w:szCs w:val="24"/>
          <w:lang w:eastAsia="ru-RU"/>
        </w:rPr>
        <w:t>д</w:t>
      </w:r>
      <w:r w:rsidRPr="004A762A">
        <w:rPr>
          <w:rFonts w:ascii="Arial" w:hAnsi="Arial" w:cs="Arial"/>
          <w:sz w:val="24"/>
          <w:szCs w:val="24"/>
          <w:lang w:eastAsia="ru-RU"/>
        </w:rPr>
        <w:t>тверждены соответствующим решением.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hAnsi="Arial" w:cs="Arial"/>
          <w:b/>
          <w:sz w:val="24"/>
          <w:szCs w:val="24"/>
          <w:lang w:eastAsia="ru-RU"/>
        </w:rPr>
        <w:t>Рабочая группа</w:t>
      </w:r>
      <w:r w:rsidRPr="004A762A">
        <w:rPr>
          <w:rFonts w:ascii="Arial" w:hAnsi="Arial" w:cs="Arial"/>
          <w:sz w:val="24"/>
          <w:szCs w:val="24"/>
          <w:lang w:eastAsia="ru-RU"/>
        </w:rPr>
        <w:t xml:space="preserve"> - группа граждан, осуществляющая организацию подгото</w:t>
      </w:r>
      <w:r w:rsidRPr="004A762A">
        <w:rPr>
          <w:rFonts w:ascii="Arial" w:hAnsi="Arial" w:cs="Arial"/>
          <w:sz w:val="24"/>
          <w:szCs w:val="24"/>
          <w:lang w:eastAsia="ru-RU"/>
        </w:rPr>
        <w:t>в</w:t>
      </w:r>
      <w:r w:rsidRPr="004A762A">
        <w:rPr>
          <w:rFonts w:ascii="Arial" w:hAnsi="Arial" w:cs="Arial"/>
          <w:sz w:val="24"/>
          <w:szCs w:val="24"/>
          <w:lang w:eastAsia="ru-RU"/>
        </w:rPr>
        <w:t>ки и проведения публичных слушаний.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hAnsi="Arial" w:cs="Arial"/>
          <w:b/>
          <w:sz w:val="24"/>
          <w:szCs w:val="24"/>
          <w:lang w:eastAsia="ru-RU"/>
        </w:rPr>
        <w:t>Эксперт публичных слушаний</w:t>
      </w:r>
      <w:r w:rsidRPr="004A762A">
        <w:rPr>
          <w:rFonts w:ascii="Arial" w:hAnsi="Arial" w:cs="Arial"/>
          <w:sz w:val="24"/>
          <w:szCs w:val="24"/>
          <w:lang w:eastAsia="ru-RU"/>
        </w:rPr>
        <w:t xml:space="preserve"> - лицо, приглашенное рабочей группой для участия в публичных слушаниях и представившее в письменном виде рекоменд</w:t>
      </w:r>
      <w:r w:rsidRPr="004A762A">
        <w:rPr>
          <w:rFonts w:ascii="Arial" w:hAnsi="Arial" w:cs="Arial"/>
          <w:sz w:val="24"/>
          <w:szCs w:val="24"/>
          <w:lang w:eastAsia="ru-RU"/>
        </w:rPr>
        <w:t>а</w:t>
      </w:r>
      <w:r w:rsidRPr="004A762A">
        <w:rPr>
          <w:rFonts w:ascii="Arial" w:hAnsi="Arial" w:cs="Arial"/>
          <w:sz w:val="24"/>
          <w:szCs w:val="24"/>
          <w:lang w:eastAsia="ru-RU"/>
        </w:rPr>
        <w:t>ции по вопросу публичных слушаний и принимающее участие в прениях для их аргументации.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hAnsi="Arial" w:cs="Arial"/>
          <w:bCs/>
          <w:sz w:val="24"/>
          <w:szCs w:val="24"/>
          <w:lang w:eastAsia="ru-RU"/>
        </w:rPr>
        <w:t>1.2.</w:t>
      </w:r>
      <w:r w:rsidRPr="004A762A">
        <w:rPr>
          <w:rFonts w:ascii="Arial" w:hAnsi="Arial" w:cs="Arial"/>
          <w:sz w:val="24"/>
          <w:szCs w:val="24"/>
          <w:lang w:eastAsia="ru-RU"/>
        </w:rPr>
        <w:t xml:space="preserve">Публичные слушания 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самоуправления. 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hAnsi="Arial" w:cs="Arial"/>
          <w:bCs/>
          <w:sz w:val="24"/>
          <w:szCs w:val="24"/>
          <w:lang w:eastAsia="ru-RU"/>
        </w:rPr>
        <w:t>1.3.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Публичные слушания проводятся по инициативе населения, представ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тельного органа муниципального образования или главы муниципального образ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вания, возглавляющего исполнительно распорядительный орган (далее - глава муниципального образования). 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1.4.На публичные слушания выносятся в обязательном порядке: 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762A">
        <w:rPr>
          <w:rFonts w:ascii="Arial" w:eastAsia="Times New Roman" w:hAnsi="Arial" w:cs="Arial"/>
          <w:sz w:val="24"/>
          <w:szCs w:val="24"/>
          <w:lang w:eastAsia="ru-RU"/>
        </w:rPr>
        <w:t>1) проект устава муниципального образования, а также проект муниципал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нения в форме точного воспроизведения положений </w:t>
      </w:r>
      <w:hyperlink r:id="rId5" w:anchor="dst0" w:history="1">
        <w:r w:rsidRPr="004A762A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Конституции</w:t>
        </w:r>
      </w:hyperlink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дерации, федеральных законов, конституции (устава) или законов субъекта Ро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100331"/>
      <w:bookmarkEnd w:id="0"/>
      <w:r w:rsidRPr="004A762A">
        <w:rPr>
          <w:rFonts w:ascii="Arial" w:eastAsia="Times New Roman" w:hAnsi="Arial" w:cs="Arial"/>
          <w:sz w:val="24"/>
          <w:szCs w:val="24"/>
          <w:lang w:eastAsia="ru-RU"/>
        </w:rPr>
        <w:t>2) проект местного бюджета и отчет о его исполнении;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772"/>
      <w:bookmarkEnd w:id="1"/>
      <w:r w:rsidRPr="004A762A">
        <w:rPr>
          <w:rFonts w:ascii="Arial" w:eastAsia="Times New Roman" w:hAnsi="Arial" w:cs="Arial"/>
          <w:sz w:val="24"/>
          <w:szCs w:val="24"/>
          <w:lang w:eastAsia="ru-RU"/>
        </w:rPr>
        <w:t>2.1) прое</w:t>
      </w:r>
      <w:proofErr w:type="gramStart"/>
      <w:r w:rsidRPr="004A762A">
        <w:rPr>
          <w:rFonts w:ascii="Arial" w:eastAsia="Times New Roman" w:hAnsi="Arial" w:cs="Arial"/>
          <w:sz w:val="24"/>
          <w:szCs w:val="24"/>
          <w:lang w:eastAsia="ru-RU"/>
        </w:rPr>
        <w:t>кт стр</w:t>
      </w:r>
      <w:proofErr w:type="gramEnd"/>
      <w:r w:rsidRPr="004A762A">
        <w:rPr>
          <w:rFonts w:ascii="Arial" w:eastAsia="Times New Roman" w:hAnsi="Arial" w:cs="Arial"/>
          <w:sz w:val="24"/>
          <w:szCs w:val="24"/>
          <w:lang w:eastAsia="ru-RU"/>
        </w:rPr>
        <w:t>атегии социально-экономического развития муниципального образования;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645"/>
      <w:bookmarkEnd w:id="2"/>
      <w:r w:rsidRPr="004A762A">
        <w:rPr>
          <w:rFonts w:ascii="Arial" w:eastAsia="Times New Roman" w:hAnsi="Arial" w:cs="Arial"/>
          <w:sz w:val="24"/>
          <w:szCs w:val="24"/>
          <w:lang w:eastAsia="ru-RU"/>
        </w:rPr>
        <w:t>3) вопросы о преобразовании муниципального образования, за исключен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ем случаев, если в соответствии со </w:t>
      </w:r>
      <w:hyperlink r:id="rId6" w:anchor="dst100105" w:history="1">
        <w:r w:rsidRPr="004A762A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статьей 13</w:t>
        </w:r>
      </w:hyperlink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 Федерального закона от 06.10.2003 № 131-ФЗ «Об общих принципах организации местного самоуправл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ния в Российской Федерации», для преобразования муниципального образования требуется получение согласия населения муниципального образования, выр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женного путем голосования либо на сходах граждан.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1.5.Рекомендации публичных слушаний учитываются при подготовке и пр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нятии муниципальных правовых актов. 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1.6. Каждый житель муниципального образования вправе принять участие в публичных слушаниях, а также направить в органы местного самоуправления м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ниципального образования свои предложения по вопросам, рассматриваемым на публичных слушаниях. </w:t>
      </w:r>
    </w:p>
    <w:p w:rsidR="004A4CC6" w:rsidRPr="004A762A" w:rsidRDefault="004A4CC6" w:rsidP="007E25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CC6" w:rsidRPr="004A762A" w:rsidRDefault="004A4CC6" w:rsidP="004A4CC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7E25D7" w:rsidRPr="004A762A">
        <w:rPr>
          <w:rFonts w:ascii="Arial" w:eastAsia="Times New Roman" w:hAnsi="Arial" w:cs="Arial"/>
          <w:b/>
          <w:sz w:val="24"/>
          <w:szCs w:val="24"/>
          <w:lang w:eastAsia="ru-RU"/>
        </w:rPr>
        <w:t>Цели проведения публичных слушаний</w:t>
      </w:r>
    </w:p>
    <w:p w:rsidR="007E25D7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Публичные слушания в муниципальном образовании проводятся в ц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лях:</w:t>
      </w:r>
    </w:p>
    <w:p w:rsidR="007E25D7" w:rsidRPr="004A762A" w:rsidRDefault="004A4CC6" w:rsidP="007E25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а) у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чета мнения населения при принятии наиболее важных решений орг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нами местного самоуправления муниципального образования;</w:t>
      </w:r>
    </w:p>
    <w:p w:rsidR="007E25D7" w:rsidRPr="004A762A" w:rsidRDefault="004A4CC6" w:rsidP="007E25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б) о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существления непосредственной связи органов местного самоуправл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ния с населением муниципального образования;</w:t>
      </w:r>
    </w:p>
    <w:p w:rsidR="004A4CC6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в) п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одготовки предложений и рекомендаций органам местного самоупра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ления по вопросам, выносимым на слушания;</w:t>
      </w:r>
    </w:p>
    <w:p w:rsidR="007E25D7" w:rsidRPr="004A762A" w:rsidRDefault="004A4CC6" w:rsidP="004A4C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г) и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нформирования населения о работе органов местного самоуправления;</w:t>
      </w:r>
    </w:p>
    <w:p w:rsidR="007E25D7" w:rsidRPr="004A762A" w:rsidRDefault="004A4CC6" w:rsidP="007E25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762A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4A762A">
        <w:rPr>
          <w:rFonts w:ascii="Arial" w:eastAsia="Times New Roman" w:hAnsi="Arial" w:cs="Arial"/>
          <w:sz w:val="24"/>
          <w:szCs w:val="24"/>
          <w:lang w:eastAsia="ru-RU"/>
        </w:rPr>
        <w:t>) ф</w:t>
      </w:r>
      <w:r w:rsidR="007E25D7" w:rsidRPr="004A762A">
        <w:rPr>
          <w:rFonts w:ascii="Arial" w:eastAsia="Times New Roman" w:hAnsi="Arial" w:cs="Arial"/>
          <w:sz w:val="24"/>
          <w:szCs w:val="24"/>
          <w:lang w:eastAsia="ru-RU"/>
        </w:rPr>
        <w:t>ормирования общественного мнения по обсуждаемым вопросам.</w:t>
      </w:r>
    </w:p>
    <w:p w:rsidR="0063321D" w:rsidRPr="004A762A" w:rsidRDefault="0063321D" w:rsidP="006332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321D" w:rsidRPr="004A762A" w:rsidRDefault="0063321D" w:rsidP="006332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Выдвижение инициативы проведения публичных слушаний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3.1. Публичные слушания проводятся по инициативе населения, представ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тельного органа муниципального образования или главы муниципального образ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вания.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proofErr w:type="gramStart"/>
      <w:r w:rsidRPr="004A762A">
        <w:rPr>
          <w:rFonts w:ascii="Arial" w:eastAsia="Times New Roman" w:hAnsi="Arial" w:cs="Arial"/>
          <w:sz w:val="24"/>
          <w:szCs w:val="24"/>
          <w:lang w:eastAsia="ru-RU"/>
        </w:rPr>
        <w:t>Инициативная группа жителей муниципального образования в колич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стве не менее 10 человек вправе направить предложение в представительный 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ган муниципального образования о назначении публичных слушаний по проекту муниципального правового акта, внесенного на рассмотрение представительного органа муниципального образования, или проекту муниципального правового а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та, подготовка которого отнесена к ведению администрации (исполнительно ра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порядительного органа) муниципального образования уставом муниципального образования, решением представительного органа муниципального образования или</w:t>
      </w:r>
      <w:proofErr w:type="gramEnd"/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иным муниципальным правовым актом.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Инициативная группа граждан, выступившая с правотворческой инициат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вой, также вправе направить предложение в представительный орган муниц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о назначении публичных слушаний по внесенной ею прав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творческой инициативе.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3.3. Предложения о проведении публичных слушаний по инициативе пре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ставительного органа муниципального образования могут внести депутаты, п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стоянные и временные комиссии, фракции и депутатские группы представител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ного органа муниципального образования.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3.4. Предложения о проведении публичных слушаний по инициативе главы муниципального образования могут направляться главе муниципального образ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вания руководителями структурных подразделений администрации муниципал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ного образования.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321D" w:rsidRPr="004A762A" w:rsidRDefault="0063321D" w:rsidP="006332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Назначение публичных слушаний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4.1. Представительный орган муниципального образования вправе принять график проведения публичных слушаний на квартал, полугодие или календарный год.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4.2. Решение о назначении публичных слушаний должно содержать указ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ние места, даты, времени начала и окончания публичных слушаний, проектов м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ниципальных правовых актов, вынесенных на обсуждение на публичных слушан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ях, а также инициаторах публичных слушаний.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Решение о назначении публичных слушаний подлежит официальному опубликованию (обнародованию) до даты проведения публичных слушаний, в сроки, не превышающие установленные настоящим положением в соответствии с федеральными законодательными актами. Одновременно с указанным решением публикуются проекты муниципальных правовых актов, вынесенных на обсужд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ние, порядок учета предложений по указанным проектам, а также порядок участия граждан в обсуждении проектов, вынесенных на публичные слушания.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4.3. Представительный орган муниципального образования назначает пу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личные слушания по предложениям инициативных групп граждан, депутатов, п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стоянных и временные комиссий, фракций и депутатских групп представительного органа муниципального образования.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Представительный орган муниципального образования обязан назначить публичные слушания в соответствии с настоящим положением по проектам мун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ципальных правовых актов, проведение публичных слушаний по которым являе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ся обязательным в соответствии с федеральными законодательными актами и уставом муниципального образования.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762A">
        <w:rPr>
          <w:rFonts w:ascii="Arial" w:eastAsia="Times New Roman" w:hAnsi="Arial" w:cs="Arial"/>
          <w:sz w:val="24"/>
          <w:szCs w:val="24"/>
          <w:lang w:eastAsia="ru-RU"/>
        </w:rPr>
        <w:t>Представительный орган муниципального образования может отклонить предложение о проведении публичных слушаний по проектам муниципальных правовых актов, проведение публичных слушаний по которым не является обяз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тельным, по предложению постоянной (профильной) комиссии представительного органа, если указанные проекты являются актами индивидуального применения (не содержат норм права), проекты правовых актов с аналогичным содержанием ранее вносились в представительный орган и были отклонены, указанные прое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ты противоречат Конституции</w:t>
      </w:r>
      <w:proofErr w:type="gramEnd"/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законам, з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конам субъекта Российской Федерации, уставу муниципального образования.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Решение о назначении публичных слушаний принимается большинством голосов от установленного уставом муниципального образования численного с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става депутатов представительного органа. 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Отклонение представительным органом муниципального образования ин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циативы граждан по проведению публичных слушаний может быть оспорено в с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де </w:t>
      </w:r>
    </w:p>
    <w:p w:rsidR="0063321D" w:rsidRPr="004A762A" w:rsidRDefault="0063321D" w:rsidP="004A76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4.4. Глава муниципального образования вправе назначить публичные сл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шания по проектам муниципальных правовых актов по решению вопросов, отн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сенных к его ведению федеральными законодательными актами, законами суб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ъ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екта Российской Федерации, уставом муниципального образования, решениями представительного органа муниципального образования или иными муниципал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ными правовыми </w:t>
      </w:r>
      <w:proofErr w:type="spellStart"/>
      <w:r w:rsidRPr="004A762A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proofErr w:type="gramStart"/>
      <w:r w:rsidRPr="004A762A">
        <w:rPr>
          <w:rFonts w:ascii="Arial" w:eastAsia="Times New Roman" w:hAnsi="Arial" w:cs="Arial"/>
          <w:sz w:val="24"/>
          <w:szCs w:val="24"/>
          <w:lang w:eastAsia="ru-RU"/>
        </w:rPr>
        <w:t>.О</w:t>
      </w:r>
      <w:proofErr w:type="spellEnd"/>
      <w:proofErr w:type="gramEnd"/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назначении публичных слушаний, проводимых по ин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циативе главы муниципального образования принимается постановление.</w:t>
      </w:r>
    </w:p>
    <w:p w:rsidR="0063321D" w:rsidRPr="004A762A" w:rsidRDefault="0063321D" w:rsidP="006332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7EB9" w:rsidRPr="004A762A" w:rsidRDefault="001D7EB9" w:rsidP="001D7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D7EB9" w:rsidRPr="004A762A" w:rsidRDefault="0047538D" w:rsidP="001D7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1D7EB9"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Подготовка публичных слушаний, учет предложений жителей мун</w:t>
      </w:r>
      <w:r w:rsidR="001D7EB9"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="001D7EB9"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ципального образования и их участие в обсуждении проектов, вынесенных на публичные слушания</w:t>
      </w:r>
    </w:p>
    <w:p w:rsidR="001D7EB9" w:rsidRPr="004A762A" w:rsidRDefault="004A762A" w:rsidP="001D7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.1. Подготовка публичных слушаний, назначенных представительным о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ганом муниципального образования, осуществляется уполномоченными подра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делениями представительного органа. </w:t>
      </w:r>
    </w:p>
    <w:p w:rsidR="001D7EB9" w:rsidRPr="004A762A" w:rsidRDefault="001D7EB9" w:rsidP="001D7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Подготовка публичных слушаний, назначенных главой муниципального 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разования, осуществляется уполномоченными подразделениями местной адм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нистрации. </w:t>
      </w:r>
    </w:p>
    <w:p w:rsidR="001D7EB9" w:rsidRPr="004A762A" w:rsidRDefault="004A762A" w:rsidP="001D7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.2. Представительный орган муниципального образования или глава мун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ципального образования назначают, основного докладчика, председателя (вед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щего) и секретаря публичных слушаний и членов секретариата. </w:t>
      </w:r>
    </w:p>
    <w:p w:rsidR="001D7EB9" w:rsidRPr="004A762A" w:rsidRDefault="004A762A" w:rsidP="001D7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.3. В порядке подготовки публичных слушаний профильные комиссии представительного органа, а также подразделения администрации муниципальн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го образования представляют заключения на проекты муниципальных правовых актов, вынесенных на публичные слушания. </w:t>
      </w:r>
    </w:p>
    <w:p w:rsidR="001D7EB9" w:rsidRPr="004A762A" w:rsidRDefault="004A762A" w:rsidP="001D7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.4. Предложения и замечания жителей муниципального образования по проектам муниципальных правовых актов вынесенных на публичные слушания, а также поправки к их положениям направляются в представительный орган мун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ципального образования, а также главе муниципального образования. </w:t>
      </w:r>
    </w:p>
    <w:p w:rsidR="001D7EB9" w:rsidRPr="004A762A" w:rsidRDefault="004A762A" w:rsidP="001D7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.5. Жители муниципального образования, направившие предложения, з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мечания и поправки вправе выступить перед участниками публичных слушаний с обоснованием своих предложений и поправок. </w:t>
      </w:r>
    </w:p>
    <w:p w:rsidR="001D7EB9" w:rsidRPr="004A762A" w:rsidRDefault="004A762A" w:rsidP="001D7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.6. Авторы вправе представить на публичные слушания уточнения к вн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D7EB9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сенным ими предложениям, замечаниям и поправкам. </w:t>
      </w:r>
    </w:p>
    <w:p w:rsidR="0047538D" w:rsidRPr="004A762A" w:rsidRDefault="0047538D" w:rsidP="004753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538D" w:rsidRPr="004A762A" w:rsidRDefault="0047538D" w:rsidP="004753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Порядок проведения публичных слушаний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.1. Участникам публичных слушаний предоставляются следующие мат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риалы: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работы публичных слушаний (повестка заседания);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регламент (ведения) публичных слушаний;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порядок учета предложений, замечаний и поправок, поступивших от жит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лей муниципального образования при принятии проектов муниципальных прав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вых актов;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проекты муниципальных правовых актов, вынесенных на публичные слуш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ния и материалы, приложенные к ним авторами;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заключения на проекты муниципальных правовых актов;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предложения, замечания и поправки, поступившие к указанным проектам;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иные дополнительные материалы по тематике публичных слушаний.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.2. Авторы проектов муниципальных правовых актов, предложений, зам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чаний и поправок вправе распространить среди участников публичных слушаний дополнительные материалы по своим предложениям через секретариат публи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ных слушаний.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.3. Участники публичных слушаний регистрируются, указывая свои имя, отчество, фамилию, адрес места жительства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.4. Участники публичных слушаний обязаны соблюдать регламент публи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ных слушаний, общественный порядок, уважительно относиться к друг к другу, </w:t>
      </w:r>
      <w:proofErr w:type="gramStart"/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выступающим</w:t>
      </w:r>
      <w:proofErr w:type="gramEnd"/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и председателю (ведущему) публичных слушаний. Участники пу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личных слушаний выступают с сообщениями, а также участвуют в прениях в п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рядке, установленном регламентом публичных слушаний. Слово выступающим предоставляется председателем (ведущим) публичных слушаний.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.5. Заседание публичных слушаний может быть продлено или продолжено в другой день по решению председателя (ведущего) публичных слушаний.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.6. Секретариат публичных слушаний ведет протокол заседания.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.7. В итоговых рекомендациях публичных слушаний должны </w:t>
      </w:r>
      <w:proofErr w:type="gramStart"/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содержатся</w:t>
      </w:r>
      <w:proofErr w:type="gramEnd"/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участников публичных слушаний об одобрении или отклонении в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несенных на рассмотрение проектов правовых актов, об одобрении или отклон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нии поступивших предложений, замечаний и поправок к рассмотренным проектам. Решение об одобрении или отклонении принимается большинством голосов уч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ствующих в обсуждении. Итоговые рекомендации публичных слушаний приним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ются в порядке, установленном настоящим Положением.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.8. Председатель (ведущий) публичных слушаний открывает публичные слушания, следит за порядком в зале заседаний, предоставляет слово выст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пающим, предупреждает выступающих об окончании времени, отведенного для выступления, предоставляет дополнительное время для выступления, лишает слова участников публичных слушаний, нарушающих порядок ведения публичных слушаний. В случае необходимости объявляет голосование по тем или иным в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просам и организует подсчет голосов. Организует принятие итоговых рекоменд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ций публичных слушаний, подписывает протокол публичных слушаний, итоговые рекомендации публичных слушаний и направляет их в органы местного сам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управления, а также направляет итоговые рекомендации для опубликования в средства массовой информации.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.9. Итоговые рекомендации публичных слушаний подлежат официальному опубликованию в течение 10 дней со дня их проведения.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538D" w:rsidRPr="004A762A" w:rsidRDefault="0047538D" w:rsidP="004753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Регламент публичных слушаний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.1. Представительный орган муниципального образования или глава мун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ципального образования утверждают регламент публичных слушаний.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.2. В регламенте указываются: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время начала и время завершения заседания;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время выступления основного докладчика (представителя представител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ного органа или главы муниципального образования);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время выступлений содокладчиков (авторов проектов муниципальных пр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вовых актов, авторов предложений, замечаний и поправок к проектам муниц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пальных правовых актов);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время выступлений в прениях;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права и обязанности председателя (ведущего) публичных слушаний;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порядок принятия итоговых рекомендаций публичных слушаний в соотве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ствии с настоящим Положением.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7538D" w:rsidRPr="004A762A" w:rsidRDefault="0047538D" w:rsidP="004753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Порядок учета предложений, замечаний и поправок, поступивших от жителей муниципального образования при принятии проектов муниципал</w:t>
      </w: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</w:t>
      </w:r>
      <w:r w:rsidRPr="004A76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ных правовых актов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proofErr w:type="gramStart"/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Предложения, замечания и поправки, поступившие от жителей муниц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в порядке проведения публичных слушаний, а также рек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мендации публичных слушаний в обязательном порядке рассматриваются пре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ставительным органом муниципального образования при принятии проекта мун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ципального правового акта.</w:t>
      </w:r>
      <w:proofErr w:type="gramEnd"/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предложений, замечаний и поправок вправе присутствовать при их рассмотрении.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.2. Предложения и замечания, а также рекомендации публичных слушаний рассматриваются при подготовке проекта муниципального правового акта к ра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смотрению представительным органом. </w:t>
      </w:r>
    </w:p>
    <w:p w:rsidR="0047538D" w:rsidRPr="004A762A" w:rsidRDefault="0047538D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Поправки к проектам муниципальных правовых актов в обязательном п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рядке принимаются или отклоняются большинством голосов от установленного численного состава депутатов представительного </w:t>
      </w:r>
      <w:proofErr w:type="gramStart"/>
      <w:r w:rsidRPr="004A762A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proofErr w:type="gramEnd"/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 установле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ном регламентом представительного органа. </w:t>
      </w:r>
    </w:p>
    <w:p w:rsidR="0047538D" w:rsidRPr="004A762A" w:rsidRDefault="004A762A" w:rsidP="004753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.3. Предложения, замечания и поправки, поступившие по проекту муниц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пального правового акта, подготовленного администрацией муниципального о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разования (главой муниципального образования), а также рекомендации публи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ных слушаний назначенных главой муниципального образования рассматриваю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ся комиссией (рабочей группой), создаваемой главой муниципального образов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7538D"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ния для подготовки проекта муниципального правового акта. </w:t>
      </w:r>
    </w:p>
    <w:p w:rsidR="0047538D" w:rsidRPr="004A762A" w:rsidRDefault="0047538D" w:rsidP="001D7E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76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47538D" w:rsidRPr="004A762A" w:rsidSect="003129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79"/>
    <w:multiLevelType w:val="hybridMultilevel"/>
    <w:tmpl w:val="1D908B32"/>
    <w:lvl w:ilvl="0" w:tplc="12B63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E25D7"/>
    <w:rsid w:val="001D7EB9"/>
    <w:rsid w:val="00211683"/>
    <w:rsid w:val="0028369F"/>
    <w:rsid w:val="0031299A"/>
    <w:rsid w:val="00354179"/>
    <w:rsid w:val="0047538D"/>
    <w:rsid w:val="004A00D3"/>
    <w:rsid w:val="004A4CC6"/>
    <w:rsid w:val="004A762A"/>
    <w:rsid w:val="0063321D"/>
    <w:rsid w:val="006D2D8D"/>
    <w:rsid w:val="007521FE"/>
    <w:rsid w:val="007E25D7"/>
    <w:rsid w:val="00A71B30"/>
    <w:rsid w:val="00D020EB"/>
    <w:rsid w:val="00E328D2"/>
    <w:rsid w:val="00E517C5"/>
    <w:rsid w:val="00E86DAE"/>
    <w:rsid w:val="00F8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5D7"/>
    <w:rPr>
      <w:b/>
      <w:bCs/>
    </w:rPr>
  </w:style>
  <w:style w:type="character" w:styleId="a5">
    <w:name w:val="Hyperlink"/>
    <w:basedOn w:val="a0"/>
    <w:uiPriority w:val="99"/>
    <w:semiHidden/>
    <w:unhideWhenUsed/>
    <w:rsid w:val="007E25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4630/8e7789f2a509dd82c4c382a19fb179e6162a2a41/" TargetMode="External"/><Relationship Id="rId5" Type="http://schemas.openxmlformats.org/officeDocument/2006/relationships/hyperlink" Target="http://www.consultant.ru/document/cons_doc_LAW_28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19</cp:revision>
  <dcterms:created xsi:type="dcterms:W3CDTF">2018-03-22T04:36:00Z</dcterms:created>
  <dcterms:modified xsi:type="dcterms:W3CDTF">2018-03-22T09:36:00Z</dcterms:modified>
</cp:coreProperties>
</file>